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88DE18"/>
          <w:sz w:val="20"/>
        </w:rPr>
        <w:t>РОБОЧИЙ ДОКУМЕНТ</w:t>
      </w:r>
    </w:p>
    <w:p>
      <w:pPr>
        <w:spacing w:after="160"/>
      </w:pPr>
      <w:r>
        <w:rPr>
          <w:rFonts w:ascii="Calibri" w:hAnsi="Calibri"/>
          <w:b/>
          <w:color w:val="102126"/>
          <w:sz w:val="56"/>
        </w:rPr>
        <w:t>Тендерний бриф</w:t>
      </w:r>
    </w:p>
    <w:p>
      <w:pPr>
        <w:spacing w:after="360"/>
      </w:pPr>
      <w:r>
        <w:rPr>
          <w:rFonts w:ascii="Calibri" w:hAnsi="Calibri"/>
          <w:color w:val="5B686C"/>
          <w:sz w:val="26"/>
        </w:rPr>
        <w:t>Комерційний і промисловий клінінг об’єктів від 500 м²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  <w:tblHeader w:val="true"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b/>
                <w:color w:val="FFFFFF"/>
              </w:rPr>
              <w:t>Призначення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color w:val="071316"/>
              </w:rPr>
              <w:t>Зібрати достатні й перевірні дані для огляду об’єкта, розрахунку та тендерної пропозиції.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b/>
                <w:color w:val="FFFFFF"/>
              </w:rPr>
              <w:t>Формат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color w:val="071316"/>
              </w:rPr>
              <w:t>Заповнюється замовником і командою виконавця перед оцінкою та погодженням робіт</w:t>
            </w:r>
          </w:p>
        </w:tc>
      </w:tr>
    </w:tbl>
    <w:p/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rFonts w:ascii="Calibri" w:hAnsi="Calibri"/>
                <w:color w:val="102126"/>
                <w:sz w:val="20"/>
              </w:rPr>
              <w:t>Не надсилайте в документі паролі, банківські реквізити або інші секрети. Поля, яких ви не знаєте, залишайте порожніми.</w:t>
            </w:r>
          </w:p>
        </w:tc>
      </w:tr>
    </w:tbl>
    <w:p>
      <w:pPr>
        <w:pStyle w:val="Heading2"/>
      </w:pPr>
      <w:r>
        <w:t>1. Сторони та контакт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Компанія-замовник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Контактна особа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Телефон / email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Адреса або перелік об’єктів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Кінцевий строк подання пропозиції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>
      <w:pPr>
        <w:pStyle w:val="Heading2"/>
      </w:pPr>
      <w:r>
        <w:t>2. Об’єкт і умови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Тип об’єкта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склад / виробництво / ТРЦ / БЦ / паркінг / інше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Загальна площа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 м²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Зони та площі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виробничі, складські, офісні, санітарні, технічні, зовнішні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Покриття та поверхні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бетон, плитка, полімер, скло, метал, інше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Забруднення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пил, жир, мастило, будівельні залишки, сажа, вода, інше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Режим доступу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робочі години, пропускний режим, обмеження руху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Вимоги безпеки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допуски, ЗІЗ, інструктаж, зони підвищеного ризику</w:t>
            </w:r>
          </w:p>
        </w:tc>
      </w:tr>
    </w:tbl>
    <w:p>
      <w:pPr>
        <w:pStyle w:val="Heading2"/>
      </w:pPr>
      <w:r>
        <w:t>3. Обсяг і частота робіт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060"/>
        <w:gridCol w:w="2000"/>
        <w:gridCol w:w="2200"/>
      </w:tblGrid>
      <w:tr>
        <w:trPr>
          <w:cantSplit/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Зона / процес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Операція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Площа / кількість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Частота / строк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4. Ресурси та обмеження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Техніка замовника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що доступно, стан, порядок використання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Вода та електроживлення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точки підключення, обмеження, тарифи за потреби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Хімічні засоби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обмеження, дозволені/заборонені групи, паспорти безпеки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Вивезення відходів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хто відповідає, класи відходів, місце накопичення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Персонал і зміни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дозволені зміни, пікові години, вимоги до форми</w:t>
            </w:r>
          </w:p>
        </w:tc>
      </w:tr>
    </w:tbl>
    <w:p>
      <w:pPr>
        <w:pStyle w:val="Heading2"/>
      </w:pPr>
      <w:r>
        <w:t>5. Критерії приймання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3260"/>
        <w:gridCol w:w="3200"/>
      </w:tblGrid>
      <w:tr>
        <w:trPr>
          <w:cantSplit/>
          <w:tblHeader w:val="true"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Критерій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Як перевіряється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Документ / доказ</w:t>
            </w:r>
          </w:p>
        </w:tc>
      </w:tr>
      <w:tr>
        <w:trPr>
          <w:cantSplit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Чистота визначених зон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Візуальний огляд за чек-листом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Акт / фото за погодженням</w:t>
            </w:r>
          </w:p>
        </w:tc>
      </w:tr>
      <w:tr>
        <w:trPr>
          <w:cantSplit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Виконання графіка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Порівняння плану та факту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Журнал робіт</w:t>
            </w:r>
          </w:p>
        </w:tc>
      </w:tr>
      <w:tr>
        <w:trPr>
          <w:cantSplit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Реакція на зауваження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За погодженими пріоритетами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Реєстр звернень</w:t>
            </w:r>
          </w:p>
        </w:tc>
      </w:tr>
      <w:tr>
        <w:trPr>
          <w:cantSplit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Інше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6. Формат комерційної пропозиції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Модель ціни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грн/м², грн/зміна, фіксована ціна або комбінована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Що включено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персонал, техніка, хімія, витратні матеріали, логістика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Що оплачується окремо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Строк дії пропозиції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Умови оплати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>
      <w:pPr>
        <w:pStyle w:val="Heading2"/>
      </w:pPr>
      <w:r>
        <w:t>7. Документи та вкладення</w:t>
      </w:r>
    </w:p>
    <w:p>
      <w:pPr>
        <w:pStyle w:val="ListBullet"/>
      </w:pPr>
      <w:r>
        <w:t>план або схема зон;</w:t>
      </w:r>
    </w:p>
    <w:p>
      <w:pPr>
        <w:pStyle w:val="ListBullet"/>
      </w:pPr>
      <w:r>
        <w:t>фото/відео актуального стану без персональних даних;</w:t>
      </w:r>
    </w:p>
    <w:p>
      <w:pPr>
        <w:pStyle w:val="ListBullet"/>
      </w:pPr>
      <w:r>
        <w:t>технічні та безпекові вимоги;</w:t>
      </w:r>
    </w:p>
    <w:p>
      <w:pPr>
        <w:pStyle w:val="ListBullet"/>
      </w:pPr>
      <w:r>
        <w:t>проєкт договору або закупівельна документація;</w:t>
      </w:r>
    </w:p>
    <w:p>
      <w:pPr>
        <w:pStyle w:val="ListBullet"/>
      </w:pPr>
      <w:r>
        <w:t>форма цінової пропозиції, якщо вона обов’язкова.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B686C"/>
        <w:sz w:val="18"/>
      </w:rPr>
      <w:t xml:space="preserve">Сторінка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Calibri" w:hAnsi="Calibri"/>
        <w:b/>
        <w:color w:val="102126"/>
        <w:sz w:val="18"/>
      </w:rPr>
      <w:t>B2B CLEAN UKRAINE</w:t>
    </w:r>
    <w:r>
      <w:rPr>
        <w:rFonts w:ascii="Calibri" w:hAnsi="Calibri"/>
        <w:color w:val="5B686C"/>
        <w:sz w:val="18"/>
      </w:rPr>
      <w:t xml:space="preserve">  •  Тендерний бриф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07131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0212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021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5B686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Тендерний бриф для клінінгового проєкту</dc:title>
  <dc:subject>Робочий шаблон для комерційного та промислового клінінгу</dc:subject>
  <dc:creator>B2B Clean Ukraine</dc:creator>
  <cp:keywords>B2B клінінг, тендер, SLA, KPI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